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1.0" w:type="dxa"/>
        <w:jc w:val="left"/>
        <w:tblInd w:w="-1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1722"/>
        <w:gridCol w:w="4054"/>
        <w:gridCol w:w="4678"/>
        <w:gridCol w:w="4536"/>
        <w:gridCol w:w="71"/>
        <w:tblGridChange w:id="0">
          <w:tblGrid>
            <w:gridCol w:w="1722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  <w:drawing>
                <wp:inline distB="0" distT="0" distL="0" distR="0">
                  <wp:extent cx="1057275" cy="945515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1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Year A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One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It’s Good To Be Me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Senses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Two-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Starry Night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Seasons and Different Materials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One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Passport to Bridgemere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Water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One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Farm to Fork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may have some experience of melting and freezing from real life experiences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12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the of the children live around the area of Bridgemere 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Most children have visited a farm at some point 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Essentials Key knowledge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Nuggets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are my 5 senses?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do my senses like/dislike?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2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is floating and sinking?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2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do I need an umbrella when it rains?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How is a chicken born?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bookmarkStart w:colFirst="0" w:colLast="0" w:name="_heading=h.z4wpdidpplq" w:id="2"/>
            <w:bookmarkEnd w:id="2"/>
            <w:r w:rsidDel="00000000" w:rsidR="00000000" w:rsidRPr="00000000">
              <w:rPr>
                <w:rtl w:val="0"/>
              </w:rPr>
              <w:t xml:space="preserve">Where does my food come from?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bookmarkStart w:colFirst="0" w:colLast="0" w:name="_heading=h.p7ihk2ss4evm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bookmarkStart w:colFirst="0" w:colLast="0" w:name="_heading=h.14ztk3mdx2nh" w:id="4"/>
            <w:bookmarkEnd w:id="4"/>
            <w:r w:rsidDel="00000000" w:rsidR="00000000" w:rsidRPr="00000000">
              <w:rPr>
                <w:rtl w:val="0"/>
              </w:rPr>
              <w:t xml:space="preserve">How do I look after my plant?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Investigate the process of melting and freezing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Explore weather changes in winter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Explore the changes in the season throughout the year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Explore different materials- using appropriate language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Understand some important processes and changes in the natural world around them, including the seasons and changing states of matter </w:t>
            </w:r>
            <w:r w:rsidDel="00000000" w:rsidR="00000000" w:rsidRPr="00000000">
              <w:rPr>
                <w:color w:val="000000"/>
                <w:rtl w:val="0"/>
              </w:rPr>
              <w:t xml:space="preserve">(UW- The Natural World)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process of floating and sinking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Investigate what materials are waterproof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Understand some important processes and changes in the natural world around them, including the seasons and changing states of matter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      (UW- The Natural World)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Lifecycle of an animal- egg to chick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Plant and grow plants- talk about how we care for them- what does a plant need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Explore the natural world around them, making observations and drawing pictures of animals and plants. (UW- Thee Natural World)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Senses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Smell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Sight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Hearing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Touch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Taste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Winter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912"/>
                <w:tab w:val="left" w:leader="none" w:pos="3000"/>
              </w:tabs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Weather</w:t>
              <w:tab/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Freeze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Melt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Brittle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Smooth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Hard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    Float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                            Sink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Waterproof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                    Lifecycle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Habitat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Growing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Why do you like the taste or smell of some things and not others?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Why does your ice cream melt on hot days?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If you were out in the rain- what would you want your umbrella to be made from?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can we do to help the plants in our garden?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should we be thankful for the farmers?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Quick Quiz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do you use your nose for? 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things are frozen?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things will sink or float?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does a plant need to grow?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0162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30162"/>
    <w:pPr>
      <w:ind w:left="720"/>
      <w:contextualSpacing w:val="1"/>
    </w:pPr>
  </w:style>
  <w:style w:type="paragraph" w:styleId="NoSpacing">
    <w:name w:val="No Spacing"/>
    <w:uiPriority w:val="1"/>
    <w:qFormat w:val="1"/>
    <w:rsid w:val="00C30162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0FC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0FCE"/>
    <w:rPr>
      <w:rFonts w:ascii="Segoe UI" w:cs="Times New Roman" w:eastAsia="Calibr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1264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qW4j14r8Murh4uz5OW4xWXtxw==">CgMxLjAyCGguZ2pkZ3hzMgloLjMwajB6bGwyCWguMzBqMHpsbDINaC56NHdwZGlkcHBscTIOaC5wN2loazJzczRldm0yDmguMTR6dGszbWR4Mm5oOAByITE5anQ2UC1MVFl4X25BeGx1ekZQeW1LRm9SSTVjWkVTbA==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2023-10-11T19:54:00Z</dcterms:created>
  <dc:creator>Daisy Slater</dc:creator>
</cp:coreProperties>
</file>