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Ind w:w="-5" w:type="dxa"/>
        <w:tblLook w:val="04A0" w:firstRow="1" w:lastRow="0" w:firstColumn="1" w:lastColumn="0" w:noHBand="0" w:noVBand="1"/>
      </w:tblPr>
      <w:tblGrid>
        <w:gridCol w:w="10671"/>
      </w:tblGrid>
      <w:tr w:rsidR="00984623" w:rsidRPr="00EF3086" w:rsidTr="00EF3086">
        <w:trPr>
          <w:trHeight w:val="437"/>
        </w:trPr>
        <w:tc>
          <w:tcPr>
            <w:tcW w:w="10671" w:type="dxa"/>
            <w:shd w:val="clear" w:color="auto" w:fill="BDD6EE" w:themeFill="accent1" w:themeFillTint="66"/>
          </w:tcPr>
          <w:p w:rsidR="00984623" w:rsidRDefault="00984623" w:rsidP="004E647F">
            <w:pPr>
              <w:jc w:val="center"/>
              <w:rPr>
                <w:rFonts w:ascii="Century Gothic" w:hAnsi="Century Gothic"/>
                <w:b/>
                <w:sz w:val="36"/>
                <w:szCs w:val="36"/>
              </w:rPr>
            </w:pPr>
            <w:r w:rsidRPr="00EF3086">
              <w:rPr>
                <w:rFonts w:ascii="Century Gothic" w:hAnsi="Century Gothic"/>
                <w:b/>
                <w:sz w:val="36"/>
                <w:szCs w:val="36"/>
              </w:rPr>
              <w:t xml:space="preserve">Rationale for </w:t>
            </w:r>
            <w:r w:rsidR="00E147A7">
              <w:rPr>
                <w:rFonts w:ascii="Century Gothic" w:hAnsi="Century Gothic"/>
                <w:b/>
                <w:sz w:val="36"/>
                <w:szCs w:val="36"/>
              </w:rPr>
              <w:t>RE</w:t>
            </w:r>
          </w:p>
          <w:p w:rsidR="003455F4" w:rsidRPr="00EF3086" w:rsidRDefault="003455F4" w:rsidP="004E647F">
            <w:pPr>
              <w:jc w:val="center"/>
              <w:rPr>
                <w:rFonts w:ascii="Century Gothic" w:hAnsi="Century Gothic"/>
                <w:b/>
                <w:sz w:val="36"/>
                <w:szCs w:val="36"/>
              </w:rPr>
            </w:pPr>
            <w:r>
              <w:rPr>
                <w:rFonts w:ascii="Papyrus" w:hAnsi="Papyrus"/>
                <w:b/>
                <w:noProof/>
                <w:color w:val="0070C0"/>
                <w:sz w:val="52"/>
                <w:szCs w:val="52"/>
                <w:lang w:eastAsia="en-GB"/>
              </w:rPr>
              <w:drawing>
                <wp:anchor distT="0" distB="0" distL="114300" distR="114300" simplePos="0" relativeHeight="251659264" behindDoc="1" locked="0" layoutInCell="1" allowOverlap="1" wp14:anchorId="0674FA67" wp14:editId="50B6F1AC">
                  <wp:simplePos x="0" y="0"/>
                  <wp:positionH relativeFrom="column">
                    <wp:posOffset>2606675</wp:posOffset>
                  </wp:positionH>
                  <wp:positionV relativeFrom="paragraph">
                    <wp:posOffset>64770</wp:posOffset>
                  </wp:positionV>
                  <wp:extent cx="1483995" cy="1471930"/>
                  <wp:effectExtent l="0" t="0" r="1905" b="0"/>
                  <wp:wrapTight wrapText="bothSides">
                    <wp:wrapPolygon edited="0">
                      <wp:start x="0" y="0"/>
                      <wp:lineTo x="0" y="21246"/>
                      <wp:lineTo x="21350" y="21246"/>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995" cy="1471930"/>
                          </a:xfrm>
                          <a:prstGeom prst="rect">
                            <a:avLst/>
                          </a:prstGeom>
                          <a:noFill/>
                        </pic:spPr>
                      </pic:pic>
                    </a:graphicData>
                  </a:graphic>
                  <wp14:sizeRelH relativeFrom="page">
                    <wp14:pctWidth>0</wp14:pctWidth>
                  </wp14:sizeRelH>
                  <wp14:sizeRelV relativeFrom="page">
                    <wp14:pctHeight>0</wp14:pctHeight>
                  </wp14:sizeRelV>
                </wp:anchor>
              </w:drawing>
            </w:r>
          </w:p>
        </w:tc>
      </w:tr>
      <w:tr w:rsidR="00984623" w:rsidRPr="00EF3086" w:rsidTr="003860FA">
        <w:trPr>
          <w:trHeight w:val="1663"/>
        </w:trPr>
        <w:tc>
          <w:tcPr>
            <w:tcW w:w="10671" w:type="dxa"/>
          </w:tcPr>
          <w:p w:rsidR="00984623" w:rsidRPr="00EF3086" w:rsidRDefault="00984623" w:rsidP="004E647F">
            <w:pPr>
              <w:rPr>
                <w:rFonts w:ascii="Century Gothic" w:hAnsi="Century Gothic"/>
                <w:b/>
                <w:sz w:val="24"/>
                <w:szCs w:val="24"/>
              </w:rPr>
            </w:pPr>
          </w:p>
          <w:p w:rsidR="003860FA" w:rsidRPr="003860FA" w:rsidRDefault="003860FA" w:rsidP="003860FA">
            <w:pPr>
              <w:jc w:val="both"/>
              <w:rPr>
                <w:rFonts w:ascii="Century Gothic" w:hAnsi="Century Gothic"/>
                <w:sz w:val="24"/>
                <w:szCs w:val="24"/>
              </w:rPr>
            </w:pPr>
            <w:r w:rsidRPr="003860FA">
              <w:rPr>
                <w:rFonts w:ascii="Century Gothic" w:hAnsi="Century Gothic"/>
                <w:sz w:val="24"/>
                <w:szCs w:val="24"/>
              </w:rPr>
              <w:t>At Bridgemere CE Primary School, RE expresses and strengthens our vision, ethos and values that are at the heart of what we aim to do in every aspect of school life that offers human flourishing for all. The importance placed on the development of the whole child spiritually, morally, socially, culturally and intellectually is reflected in the RE curriculum</w:t>
            </w:r>
            <w:r w:rsidR="00B2247C">
              <w:rPr>
                <w:rFonts w:ascii="Century Gothic" w:hAnsi="Century Gothic"/>
                <w:sz w:val="24"/>
                <w:szCs w:val="24"/>
              </w:rPr>
              <w:t xml:space="preserve"> alongside British values</w:t>
            </w:r>
            <w:r w:rsidRPr="003860FA">
              <w:rPr>
                <w:rFonts w:ascii="Century Gothic" w:hAnsi="Century Gothic"/>
                <w:sz w:val="24"/>
                <w:szCs w:val="24"/>
              </w:rPr>
              <w:t xml:space="preserve">.  </w:t>
            </w:r>
          </w:p>
          <w:p w:rsidR="00984623" w:rsidRPr="003860FA" w:rsidRDefault="00984623" w:rsidP="003860FA">
            <w:pPr>
              <w:rPr>
                <w:rFonts w:ascii="Century Gothic" w:hAnsi="Century Gothic"/>
                <w:sz w:val="24"/>
                <w:szCs w:val="24"/>
              </w:rPr>
            </w:pPr>
          </w:p>
        </w:tc>
      </w:tr>
      <w:tr w:rsidR="00984623" w:rsidRPr="00EF3086" w:rsidTr="003860FA">
        <w:trPr>
          <w:trHeight w:val="2273"/>
        </w:trPr>
        <w:tc>
          <w:tcPr>
            <w:tcW w:w="10671" w:type="dxa"/>
          </w:tcPr>
          <w:p w:rsidR="00984623" w:rsidRPr="00EF3086" w:rsidRDefault="00984623" w:rsidP="004E647F">
            <w:pPr>
              <w:rPr>
                <w:rFonts w:ascii="Century Gothic" w:hAnsi="Century Gothic"/>
                <w:b/>
                <w:sz w:val="24"/>
                <w:szCs w:val="24"/>
              </w:rPr>
            </w:pPr>
          </w:p>
          <w:p w:rsidR="003860FA" w:rsidRPr="003860FA" w:rsidRDefault="003860FA" w:rsidP="003860FA">
            <w:pPr>
              <w:jc w:val="both"/>
              <w:rPr>
                <w:rFonts w:ascii="Century Gothic" w:hAnsi="Century Gothic"/>
                <w:sz w:val="24"/>
                <w:szCs w:val="24"/>
              </w:rPr>
            </w:pPr>
            <w:r w:rsidRPr="003860FA">
              <w:rPr>
                <w:rFonts w:ascii="Century Gothic" w:hAnsi="Century Gothic"/>
                <w:sz w:val="24"/>
                <w:szCs w:val="24"/>
              </w:rPr>
              <w:t>In Bridgemere Church of England School where pupils and staff come from different faiths and none, RE is a highly valued academic subject that enables understanding of how religion and beliefs affect our lives. There is ‘a commitment to generous hospitality, being true to our underpinning faith, but with a deep respect for the integrity of other religious traditions (and worldviews) and for the religious freedom of each person. (Statement of Entitlement 2019)</w:t>
            </w:r>
          </w:p>
          <w:p w:rsidR="00984623" w:rsidRPr="00EF3086" w:rsidRDefault="00984623" w:rsidP="004E647F">
            <w:pPr>
              <w:rPr>
                <w:rFonts w:ascii="Century Gothic" w:hAnsi="Century Gothic"/>
                <w:b/>
                <w:sz w:val="24"/>
                <w:szCs w:val="24"/>
              </w:rPr>
            </w:pPr>
          </w:p>
        </w:tc>
      </w:tr>
      <w:tr w:rsidR="00984623" w:rsidRPr="00EF3086" w:rsidTr="003860FA">
        <w:trPr>
          <w:trHeight w:val="1606"/>
        </w:trPr>
        <w:tc>
          <w:tcPr>
            <w:tcW w:w="10671" w:type="dxa"/>
          </w:tcPr>
          <w:p w:rsidR="00984623" w:rsidRPr="00EF3086" w:rsidRDefault="00984623" w:rsidP="003860FA">
            <w:pPr>
              <w:jc w:val="both"/>
              <w:rPr>
                <w:rFonts w:ascii="Century Gothic" w:hAnsi="Century Gothic"/>
                <w:b/>
                <w:sz w:val="24"/>
                <w:szCs w:val="24"/>
              </w:rPr>
            </w:pPr>
          </w:p>
          <w:p w:rsidR="00984623" w:rsidRPr="003860FA" w:rsidRDefault="003860FA" w:rsidP="003860FA">
            <w:pPr>
              <w:jc w:val="both"/>
              <w:rPr>
                <w:rFonts w:ascii="Century Gothic" w:hAnsi="Century Gothic"/>
                <w:sz w:val="24"/>
                <w:szCs w:val="24"/>
              </w:rPr>
            </w:pPr>
            <w:r w:rsidRPr="003860FA">
              <w:rPr>
                <w:rFonts w:ascii="Century Gothic" w:hAnsi="Century Gothic"/>
                <w:sz w:val="24"/>
                <w:szCs w:val="24"/>
              </w:rPr>
              <w:t>The school provides an RE curriculum that is rich and varied and studies a range of world religions and worldviews. At the heart of RE in this school is the teaching of Christianity, rooted in the person and work of Jesus Christ that enables learners to acquire a thorough knowledge and understanding of the Christian faith.</w:t>
            </w:r>
          </w:p>
        </w:tc>
      </w:tr>
      <w:tr w:rsidR="00984623" w:rsidRPr="00EF3086" w:rsidTr="00EF3086">
        <w:trPr>
          <w:trHeight w:val="2273"/>
        </w:trPr>
        <w:tc>
          <w:tcPr>
            <w:tcW w:w="10671" w:type="dxa"/>
          </w:tcPr>
          <w:p w:rsidR="003860FA" w:rsidRDefault="003860FA" w:rsidP="003860FA">
            <w:pPr>
              <w:rPr>
                <w:rFonts w:ascii="Century Gothic" w:hAnsi="Century Gothic"/>
                <w:sz w:val="24"/>
                <w:szCs w:val="24"/>
              </w:rPr>
            </w:pPr>
          </w:p>
          <w:p w:rsidR="003860FA" w:rsidRPr="003860FA" w:rsidRDefault="003860FA" w:rsidP="003860FA">
            <w:pPr>
              <w:jc w:val="both"/>
              <w:rPr>
                <w:rFonts w:ascii="Century Gothic" w:hAnsi="Century Gothic"/>
                <w:sz w:val="24"/>
                <w:szCs w:val="24"/>
              </w:rPr>
            </w:pPr>
            <w:r w:rsidRPr="003860FA">
              <w:rPr>
                <w:rFonts w:ascii="Century Gothic" w:hAnsi="Century Gothic"/>
                <w:sz w:val="24"/>
                <w:szCs w:val="24"/>
              </w:rPr>
              <w:t xml:space="preserve">Our aim is to provide a wide range of opportunities for learners to understand and to make links between the beliefs, practices and value systems of the range of faiths studied.  Links with the Christian vision and values of the school are intrinsic to our RE curriculum. We aim to provide suitable learning opportunities that match the needs of all children. This includes providing relevant support, differentiated activities and a range of teaching and learning styles within lessons. </w:t>
            </w:r>
          </w:p>
          <w:p w:rsidR="00984623" w:rsidRPr="00EF3086" w:rsidRDefault="00984623" w:rsidP="003860FA">
            <w:pPr>
              <w:rPr>
                <w:rFonts w:ascii="Century Gothic" w:hAnsi="Century Gothic"/>
                <w:b/>
                <w:sz w:val="24"/>
                <w:szCs w:val="24"/>
              </w:rPr>
            </w:pPr>
          </w:p>
        </w:tc>
      </w:tr>
      <w:tr w:rsidR="00984623" w:rsidRPr="00EF3086" w:rsidTr="00EF3086">
        <w:trPr>
          <w:trHeight w:val="849"/>
        </w:trPr>
        <w:tc>
          <w:tcPr>
            <w:tcW w:w="10671" w:type="dxa"/>
          </w:tcPr>
          <w:p w:rsidR="003860FA" w:rsidRDefault="003860FA" w:rsidP="00272A00">
            <w:pPr>
              <w:jc w:val="both"/>
              <w:rPr>
                <w:rFonts w:ascii="Century Gothic" w:hAnsi="Century Gothic"/>
                <w:sz w:val="24"/>
                <w:szCs w:val="24"/>
              </w:rPr>
            </w:pPr>
          </w:p>
          <w:p w:rsidR="003860FA" w:rsidRPr="003860FA" w:rsidRDefault="003860FA" w:rsidP="00272A00">
            <w:pPr>
              <w:jc w:val="both"/>
              <w:rPr>
                <w:rFonts w:ascii="Century Gothic" w:hAnsi="Century Gothic"/>
                <w:sz w:val="24"/>
                <w:szCs w:val="24"/>
              </w:rPr>
            </w:pPr>
            <w:r w:rsidRPr="003860FA">
              <w:rPr>
                <w:rFonts w:ascii="Century Gothic" w:hAnsi="Century Gothic"/>
                <w:sz w:val="24"/>
                <w:szCs w:val="24"/>
              </w:rPr>
              <w:t>Pupils are encouraged to know about, understand and respond to the ultimate questions of life and ethical issues. Our curriculum inspires pupils to explore, develop and affirm their own faith and values whilst having respect for the faith, beliefs and values of others. We are committed to education for wisdom, hope, community and dignity.</w:t>
            </w:r>
          </w:p>
          <w:p w:rsidR="00984623" w:rsidRPr="00EF3086" w:rsidRDefault="00984623" w:rsidP="00272A00">
            <w:pPr>
              <w:jc w:val="both"/>
              <w:rPr>
                <w:rFonts w:ascii="Century Gothic" w:hAnsi="Century Gothic"/>
                <w:b/>
                <w:sz w:val="24"/>
                <w:szCs w:val="24"/>
              </w:rPr>
            </w:pPr>
          </w:p>
        </w:tc>
      </w:tr>
      <w:tr w:rsidR="00984623" w:rsidRPr="00EF3086" w:rsidTr="00EF3086">
        <w:trPr>
          <w:trHeight w:val="70"/>
        </w:trPr>
        <w:tc>
          <w:tcPr>
            <w:tcW w:w="10671" w:type="dxa"/>
          </w:tcPr>
          <w:p w:rsidR="00272A00" w:rsidRDefault="00272A00" w:rsidP="00272A00">
            <w:pPr>
              <w:jc w:val="both"/>
              <w:rPr>
                <w:rFonts w:ascii="Century Gothic" w:hAnsi="Century Gothic"/>
                <w:sz w:val="24"/>
                <w:szCs w:val="24"/>
              </w:rPr>
            </w:pPr>
          </w:p>
          <w:p w:rsidR="00272A00" w:rsidRPr="00272A00" w:rsidRDefault="00272A00" w:rsidP="00272A00">
            <w:pPr>
              <w:jc w:val="both"/>
              <w:rPr>
                <w:rFonts w:ascii="Century Gothic" w:hAnsi="Century Gothic"/>
                <w:sz w:val="24"/>
                <w:szCs w:val="24"/>
              </w:rPr>
            </w:pPr>
            <w:r w:rsidRPr="00272A00">
              <w:rPr>
                <w:rFonts w:ascii="Century Gothic" w:hAnsi="Century Gothic"/>
                <w:sz w:val="24"/>
                <w:szCs w:val="24"/>
              </w:rPr>
              <w:t>As a voluntary aided sc</w:t>
            </w:r>
            <w:bookmarkStart w:id="0" w:name="_GoBack"/>
            <w:bookmarkEnd w:id="0"/>
            <w:r w:rsidRPr="00272A00">
              <w:rPr>
                <w:rFonts w:ascii="Century Gothic" w:hAnsi="Century Gothic"/>
                <w:sz w:val="24"/>
                <w:szCs w:val="24"/>
              </w:rPr>
              <w:t>hool, we are required by law to provide RE in accordance with our trust deed.</w:t>
            </w:r>
            <w:r>
              <w:rPr>
                <w:rFonts w:ascii="Century Gothic" w:hAnsi="Century Gothic"/>
                <w:sz w:val="24"/>
                <w:szCs w:val="24"/>
              </w:rPr>
              <w:t xml:space="preserve"> </w:t>
            </w:r>
            <w:r w:rsidRPr="00272A00">
              <w:rPr>
                <w:rFonts w:ascii="Century Gothic" w:hAnsi="Century Gothic"/>
                <w:sz w:val="24"/>
                <w:szCs w:val="24"/>
              </w:rPr>
              <w:t xml:space="preserve">Our school RE curriculum is based on the Chester Diocesan Guidance </w:t>
            </w:r>
            <w:r w:rsidR="00127F63">
              <w:rPr>
                <w:rFonts w:ascii="Century Gothic" w:hAnsi="Century Gothic"/>
                <w:sz w:val="24"/>
                <w:szCs w:val="24"/>
              </w:rPr>
              <w:t xml:space="preserve">and we follow the Blackburn Syllabus </w:t>
            </w:r>
            <w:proofErr w:type="spellStart"/>
            <w:r w:rsidR="00127F63">
              <w:rPr>
                <w:rFonts w:ascii="Century Gothic" w:hAnsi="Century Gothic"/>
                <w:sz w:val="24"/>
                <w:szCs w:val="24"/>
              </w:rPr>
              <w:t>Questful</w:t>
            </w:r>
            <w:proofErr w:type="spellEnd"/>
            <w:r w:rsidR="00127F63">
              <w:rPr>
                <w:rFonts w:ascii="Century Gothic" w:hAnsi="Century Gothic"/>
                <w:sz w:val="24"/>
                <w:szCs w:val="24"/>
              </w:rPr>
              <w:t xml:space="preserve"> RE from September 2024 </w:t>
            </w:r>
            <w:r w:rsidRPr="00272A00">
              <w:rPr>
                <w:rFonts w:ascii="Century Gothic" w:hAnsi="Century Gothic"/>
                <w:sz w:val="24"/>
                <w:szCs w:val="24"/>
              </w:rPr>
              <w:t>which fulfils all legal requirements and the embodies the RE Statement of Entitlement from the Church of England Education Office 2016.</w:t>
            </w:r>
          </w:p>
          <w:p w:rsidR="00272A00" w:rsidRPr="00EF3086" w:rsidRDefault="00272A00" w:rsidP="00272A00">
            <w:pPr>
              <w:jc w:val="both"/>
              <w:rPr>
                <w:rFonts w:ascii="Century Gothic" w:hAnsi="Century Gothic"/>
                <w:b/>
                <w:sz w:val="24"/>
                <w:szCs w:val="24"/>
              </w:rPr>
            </w:pPr>
          </w:p>
        </w:tc>
      </w:tr>
    </w:tbl>
    <w:p w:rsidR="00CC14DF" w:rsidRPr="00EF3086" w:rsidRDefault="00CC14DF">
      <w:pPr>
        <w:rPr>
          <w:rFonts w:ascii="Century Gothic" w:hAnsi="Century Gothic"/>
        </w:rPr>
      </w:pPr>
    </w:p>
    <w:sectPr w:rsidR="00CC14DF" w:rsidRPr="00EF3086" w:rsidSect="009846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A3ACB"/>
    <w:multiLevelType w:val="hybridMultilevel"/>
    <w:tmpl w:val="61A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64A9B"/>
    <w:multiLevelType w:val="hybridMultilevel"/>
    <w:tmpl w:val="D1E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97F11"/>
    <w:multiLevelType w:val="hybridMultilevel"/>
    <w:tmpl w:val="1CE8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3"/>
    <w:rsid w:val="00127F63"/>
    <w:rsid w:val="00272A00"/>
    <w:rsid w:val="003455F4"/>
    <w:rsid w:val="003860FA"/>
    <w:rsid w:val="007148EC"/>
    <w:rsid w:val="007677A5"/>
    <w:rsid w:val="00984623"/>
    <w:rsid w:val="00B2247C"/>
    <w:rsid w:val="00CC14DF"/>
    <w:rsid w:val="00E147A7"/>
    <w:rsid w:val="00E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E4C8"/>
  <w15:chartTrackingRefBased/>
  <w15:docId w15:val="{3A2083A5-749D-4306-AF06-A6AA0B6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2024-08-13T14:10:00Z</dcterms:created>
  <dcterms:modified xsi:type="dcterms:W3CDTF">2024-08-13T14:10:00Z</dcterms:modified>
</cp:coreProperties>
</file>